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1E08722" w14:textId="39AB3FF6" w:rsidR="00291BBB" w:rsidRPr="00D5017C" w:rsidRDefault="00B128E8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D5017C" w:rsidRP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Průzkum CBRE: </w:t>
      </w:r>
      <w:proofErr w:type="spellStart"/>
      <w:r w:rsidR="00D5017C" w:rsidRP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>Coworking</w:t>
      </w:r>
      <w:proofErr w:type="spellEnd"/>
      <w:r w:rsidR="00D5017C" w:rsidRP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a servisované kanceláře </w:t>
      </w:r>
      <w:proofErr w:type="spellStart"/>
      <w:r w:rsidR="00D5017C" w:rsidRP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>koronavirovou</w:t>
      </w:r>
      <w:proofErr w:type="spellEnd"/>
      <w:r w:rsidR="00D5017C" w:rsidRP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krizi ustojí. Podle</w:t>
      </w:r>
      <w:r w:rsid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> </w:t>
      </w:r>
      <w:r w:rsidR="00D5017C" w:rsidRPr="00D5017C">
        <w:rPr>
          <w:rFonts w:ascii="Calibri" w:eastAsia="Calibri" w:hAnsi="Calibri" w:cs="Calibri"/>
          <w:b/>
          <w:bCs/>
          <w:sz w:val="27"/>
          <w:szCs w:val="27"/>
          <w:lang w:val="cs-CZ"/>
        </w:rPr>
        <w:t>69 % provozovatelů trh kanceláří s flexibilními podmínkami v budoucnu posílí</w:t>
      </w:r>
    </w:p>
    <w:p w14:paraId="1FF36365" w14:textId="77777777" w:rsidR="0074248D" w:rsidRPr="00086708" w:rsidRDefault="0074248D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7844877" w14:textId="31949F8A" w:rsidR="00D5017C" w:rsidRPr="00D5017C" w:rsidRDefault="006400E6" w:rsidP="00D5017C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9C6DFD" w:rsidRPr="00936314">
        <w:rPr>
          <w:rFonts w:ascii="Calibri" w:eastAsia="Calibri" w:hAnsi="Calibri" w:cs="Calibri"/>
          <w:color w:val="auto"/>
          <w:lang w:val="cs-CZ"/>
        </w:rPr>
        <w:t>2</w:t>
      </w:r>
      <w:r w:rsidR="00D5017C" w:rsidRPr="00936314">
        <w:rPr>
          <w:rFonts w:ascii="Calibri" w:eastAsia="Calibri" w:hAnsi="Calibri" w:cs="Calibri"/>
          <w:color w:val="auto"/>
          <w:lang w:val="cs-CZ"/>
        </w:rPr>
        <w:t>7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74248D">
        <w:rPr>
          <w:rFonts w:ascii="Calibri" w:eastAsia="Calibri" w:hAnsi="Calibri" w:cs="Calibri"/>
          <w:color w:val="auto"/>
          <w:lang w:val="cs-CZ"/>
        </w:rPr>
        <w:t>dubn</w:t>
      </w:r>
      <w:r>
        <w:rPr>
          <w:rFonts w:ascii="Calibri" w:eastAsia="Calibri" w:hAnsi="Calibri" w:cs="Calibri"/>
          <w:color w:val="auto"/>
          <w:lang w:val="cs-CZ"/>
        </w:rPr>
        <w:t xml:space="preserve">a </w:t>
      </w:r>
      <w:r>
        <w:rPr>
          <w:rFonts w:ascii="Calibri" w:eastAsia="Calibri" w:hAnsi="Calibri" w:cs="Calibri"/>
          <w:lang w:val="cs-CZ"/>
        </w:rPr>
        <w:t xml:space="preserve">2020 – </w:t>
      </w:r>
      <w:r w:rsidR="00D5017C" w:rsidRPr="00D5017C">
        <w:rPr>
          <w:rFonts w:ascii="Calibri" w:eastAsia="Calibri" w:hAnsi="Calibri" w:cs="Calibri"/>
          <w:bCs/>
          <w:lang w:val="cs-CZ"/>
        </w:rPr>
        <w:t xml:space="preserve">Ač se na první pohled může zdát, že současná </w:t>
      </w:r>
      <w:proofErr w:type="spellStart"/>
      <w:r w:rsidR="00D5017C" w:rsidRPr="00D5017C">
        <w:rPr>
          <w:rFonts w:ascii="Calibri" w:eastAsia="Calibri" w:hAnsi="Calibri" w:cs="Calibri"/>
          <w:bCs/>
          <w:lang w:val="cs-CZ"/>
        </w:rPr>
        <w:t>koronavirová</w:t>
      </w:r>
      <w:proofErr w:type="spellEnd"/>
      <w:r w:rsidR="00D5017C" w:rsidRPr="00D5017C">
        <w:rPr>
          <w:rFonts w:ascii="Calibri" w:eastAsia="Calibri" w:hAnsi="Calibri" w:cs="Calibri"/>
          <w:bCs/>
          <w:lang w:val="cs-CZ"/>
        </w:rPr>
        <w:t xml:space="preserve"> krize vystavila </w:t>
      </w:r>
      <w:proofErr w:type="spellStart"/>
      <w:r w:rsidR="00D5017C" w:rsidRPr="00D5017C">
        <w:rPr>
          <w:rFonts w:ascii="Calibri" w:eastAsia="Calibri" w:hAnsi="Calibri" w:cs="Calibri"/>
          <w:bCs/>
          <w:lang w:val="cs-CZ"/>
        </w:rPr>
        <w:t>coworkingovým</w:t>
      </w:r>
      <w:proofErr w:type="spellEnd"/>
      <w:r w:rsidR="00D5017C" w:rsidRPr="00D5017C">
        <w:rPr>
          <w:rFonts w:ascii="Calibri" w:eastAsia="Calibri" w:hAnsi="Calibri" w:cs="Calibri"/>
          <w:bCs/>
          <w:lang w:val="cs-CZ"/>
        </w:rPr>
        <w:t xml:space="preserve"> centrům a servisovaným kancelářím stopku, realita je odlišná. Jejich provozovatelé velmi rychle zareagovali na nástup pandemie a zefektivnili své hygienické postupy i přístup ke klientům, takže jim zdarma umožnili využívat uzavřené kanceláře, i když mají členství pouze ve sdílených prostorách. V této krizi se jasně projevilo, jak strategickou roli mohou flexibilní kanceláře sehrát v životě firem - nejen z hlediska finančního, ale i jako součást firemní politiky či</w:t>
      </w:r>
      <w:r w:rsidR="00D5017C">
        <w:rPr>
          <w:rFonts w:ascii="Calibri" w:eastAsia="Calibri" w:hAnsi="Calibri" w:cs="Calibri"/>
          <w:bCs/>
          <w:lang w:val="cs-CZ"/>
        </w:rPr>
        <w:t> </w:t>
      </w:r>
      <w:r w:rsidR="00D5017C" w:rsidRPr="00D5017C">
        <w:rPr>
          <w:rFonts w:ascii="Calibri" w:eastAsia="Calibri" w:hAnsi="Calibri" w:cs="Calibri"/>
          <w:bCs/>
          <w:lang w:val="cs-CZ"/>
        </w:rPr>
        <w:t xml:space="preserve">možnosti rozprostření rizik. Z průzkumu realitně-poradenské společnosti CBRE mezi 36 tuzemskými provozovateli flexibilních kancelářských center (od malých </w:t>
      </w:r>
      <w:proofErr w:type="spellStart"/>
      <w:r w:rsidR="00D5017C" w:rsidRPr="00D5017C">
        <w:rPr>
          <w:rFonts w:ascii="Calibri" w:eastAsia="Calibri" w:hAnsi="Calibri" w:cs="Calibri"/>
          <w:bCs/>
          <w:lang w:val="cs-CZ"/>
        </w:rPr>
        <w:t>coworkingů</w:t>
      </w:r>
      <w:proofErr w:type="spellEnd"/>
      <w:r w:rsidR="00D5017C" w:rsidRPr="00D5017C">
        <w:rPr>
          <w:rFonts w:ascii="Calibri" w:eastAsia="Calibri" w:hAnsi="Calibri" w:cs="Calibri"/>
          <w:bCs/>
          <w:lang w:val="cs-CZ"/>
        </w:rPr>
        <w:t xml:space="preserve"> až po velké řetězce) vyplynulo, že 63 % z nich se domnívá, že je současná krize nijak kriticky neovlivní, 26 % ještě více upevnilo spolupráci se současnými klienty a 4 % dokonce očekávají růst poptávky po</w:t>
      </w:r>
      <w:r w:rsidR="00D5017C">
        <w:rPr>
          <w:rFonts w:ascii="Calibri" w:eastAsia="Calibri" w:hAnsi="Calibri" w:cs="Calibri"/>
          <w:bCs/>
          <w:lang w:val="cs-CZ"/>
        </w:rPr>
        <w:t> </w:t>
      </w:r>
      <w:r w:rsidR="00D5017C" w:rsidRPr="00D5017C">
        <w:rPr>
          <w:rFonts w:ascii="Calibri" w:eastAsia="Calibri" w:hAnsi="Calibri" w:cs="Calibri"/>
          <w:bCs/>
          <w:lang w:val="cs-CZ"/>
        </w:rPr>
        <w:t>flexibilních kancelářích po odeznění pandemie. Firmy totiž budou do budoucna vyžadovat ještě větší flexibilitu v délce nájemních smluv i ve velikosti využívaných kanceláří, aby byly schopné se</w:t>
      </w:r>
      <w:r w:rsidR="00D5017C">
        <w:rPr>
          <w:rFonts w:ascii="Calibri" w:eastAsia="Calibri" w:hAnsi="Calibri" w:cs="Calibri"/>
          <w:bCs/>
          <w:lang w:val="cs-CZ"/>
        </w:rPr>
        <w:t> </w:t>
      </w:r>
      <w:r w:rsidR="00D5017C" w:rsidRPr="00D5017C">
        <w:rPr>
          <w:rFonts w:ascii="Calibri" w:eastAsia="Calibri" w:hAnsi="Calibri" w:cs="Calibri"/>
          <w:bCs/>
          <w:lang w:val="cs-CZ"/>
        </w:rPr>
        <w:t>rychle přizpůsobit dalším nejistotám a potenciálním krizím.</w:t>
      </w:r>
    </w:p>
    <w:p w14:paraId="28DD0394" w14:textId="77777777" w:rsidR="00D5017C" w:rsidRP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</w:p>
    <w:p w14:paraId="41DF1277" w14:textId="77777777" w:rsidR="00D5017C" w:rsidRPr="00D5017C" w:rsidRDefault="00D5017C" w:rsidP="00D5017C">
      <w:pPr>
        <w:jc w:val="both"/>
        <w:rPr>
          <w:rFonts w:ascii="Calibri" w:eastAsia="Calibri" w:hAnsi="Calibri" w:cs="Calibri"/>
          <w:b/>
          <w:bCs/>
          <w:lang w:val="cs-CZ"/>
        </w:rPr>
      </w:pPr>
      <w:proofErr w:type="spellStart"/>
      <w:r w:rsidRPr="00D5017C">
        <w:rPr>
          <w:rFonts w:ascii="Calibri" w:eastAsia="Calibri" w:hAnsi="Calibri" w:cs="Calibri"/>
          <w:b/>
          <w:bCs/>
          <w:lang w:val="cs-CZ"/>
        </w:rPr>
        <w:t>Coworkingová</w:t>
      </w:r>
      <w:proofErr w:type="spellEnd"/>
      <w:r w:rsidRPr="00D5017C">
        <w:rPr>
          <w:rFonts w:ascii="Calibri" w:eastAsia="Calibri" w:hAnsi="Calibri" w:cs="Calibri"/>
          <w:b/>
          <w:bCs/>
          <w:lang w:val="cs-CZ"/>
        </w:rPr>
        <w:t xml:space="preserve"> centra dodržují přísná hygienická opatření</w:t>
      </w:r>
    </w:p>
    <w:p w14:paraId="25D446EF" w14:textId="381688C9" w:rsidR="00D5017C" w:rsidRP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  <w:r w:rsidRPr="00D5017C">
        <w:rPr>
          <w:rFonts w:ascii="Calibri" w:eastAsia="Calibri" w:hAnsi="Calibri" w:cs="Calibri"/>
          <w:bCs/>
          <w:lang w:val="cs-CZ"/>
        </w:rPr>
        <w:t xml:space="preserve">Celkem 34 z 36 dotazovaných provozovatelů mají v současnosti centra otevřená a zesilují v nich hygienická opatření. </w:t>
      </w:r>
      <w:r w:rsidRPr="00D5017C">
        <w:rPr>
          <w:rFonts w:ascii="Calibri" w:eastAsia="Calibri" w:hAnsi="Calibri" w:cs="Calibri"/>
          <w:bCs/>
          <w:i/>
          <w:lang w:val="cs-CZ"/>
        </w:rPr>
        <w:t xml:space="preserve">„Každý den probíhá důkladná dezinfekce prostor. Například společnost </w:t>
      </w:r>
      <w:proofErr w:type="spellStart"/>
      <w:r w:rsidRPr="00D5017C">
        <w:rPr>
          <w:rFonts w:ascii="Calibri" w:eastAsia="Calibri" w:hAnsi="Calibri" w:cs="Calibri"/>
          <w:bCs/>
          <w:i/>
          <w:lang w:val="cs-CZ"/>
        </w:rPr>
        <w:t>Regus</w:t>
      </w:r>
      <w:proofErr w:type="spellEnd"/>
      <w:r w:rsidRPr="00D5017C">
        <w:rPr>
          <w:rFonts w:ascii="Calibri" w:eastAsia="Calibri" w:hAnsi="Calibri" w:cs="Calibri"/>
          <w:bCs/>
          <w:i/>
          <w:lang w:val="cs-CZ"/>
        </w:rPr>
        <w:t xml:space="preserve"> ve všech svých provozovnách provádí v noci hloubkovou dezinfekci a během dne průběžně čistí exponované plochy,“</w:t>
      </w:r>
      <w:r w:rsidRPr="00D5017C">
        <w:rPr>
          <w:rFonts w:ascii="Calibri" w:eastAsia="Calibri" w:hAnsi="Calibri" w:cs="Calibri"/>
          <w:bCs/>
          <w:lang w:val="cs-CZ"/>
        </w:rPr>
        <w:t xml:space="preserve"> komentuje </w:t>
      </w:r>
      <w:r w:rsidRPr="00D5017C">
        <w:rPr>
          <w:rFonts w:ascii="Calibri" w:eastAsia="Calibri" w:hAnsi="Calibri" w:cs="Calibri"/>
          <w:b/>
          <w:bCs/>
          <w:lang w:val="cs-CZ"/>
        </w:rPr>
        <w:t xml:space="preserve">Lenka </w:t>
      </w:r>
      <w:proofErr w:type="spellStart"/>
      <w:r w:rsidRPr="00D5017C">
        <w:rPr>
          <w:rFonts w:ascii="Calibri" w:eastAsia="Calibri" w:hAnsi="Calibri" w:cs="Calibri"/>
          <w:b/>
          <w:bCs/>
          <w:lang w:val="cs-CZ"/>
        </w:rPr>
        <w:t>Hrudíková</w:t>
      </w:r>
      <w:proofErr w:type="spellEnd"/>
      <w:r w:rsidRPr="00D5017C">
        <w:rPr>
          <w:rFonts w:ascii="Calibri" w:eastAsia="Calibri" w:hAnsi="Calibri" w:cs="Calibri"/>
          <w:b/>
          <w:bCs/>
          <w:lang w:val="cs-CZ"/>
        </w:rPr>
        <w:t xml:space="preserve">, </w:t>
      </w:r>
      <w:proofErr w:type="spellStart"/>
      <w:r w:rsidRPr="00D5017C">
        <w:rPr>
          <w:rFonts w:ascii="Calibri" w:eastAsia="Calibri" w:hAnsi="Calibri" w:cs="Calibri"/>
          <w:b/>
          <w:bCs/>
          <w:lang w:val="cs-CZ"/>
        </w:rPr>
        <w:t>Coworking</w:t>
      </w:r>
      <w:proofErr w:type="spellEnd"/>
      <w:r w:rsidRPr="00D5017C">
        <w:rPr>
          <w:rFonts w:ascii="Calibri" w:eastAsia="Calibri" w:hAnsi="Calibri" w:cs="Calibri"/>
          <w:b/>
          <w:bCs/>
          <w:lang w:val="cs-CZ"/>
        </w:rPr>
        <w:t xml:space="preserve"> and </w:t>
      </w:r>
      <w:proofErr w:type="spellStart"/>
      <w:r w:rsidRPr="00D5017C">
        <w:rPr>
          <w:rFonts w:ascii="Calibri" w:eastAsia="Calibri" w:hAnsi="Calibri" w:cs="Calibri"/>
          <w:b/>
          <w:bCs/>
          <w:lang w:val="cs-CZ"/>
        </w:rPr>
        <w:t>Flexible</w:t>
      </w:r>
      <w:proofErr w:type="spellEnd"/>
      <w:r w:rsidRPr="00D5017C">
        <w:rPr>
          <w:rFonts w:ascii="Calibri" w:eastAsia="Calibri" w:hAnsi="Calibri" w:cs="Calibri"/>
          <w:b/>
          <w:bCs/>
          <w:lang w:val="cs-CZ"/>
        </w:rPr>
        <w:t xml:space="preserve"> Office </w:t>
      </w:r>
      <w:proofErr w:type="spellStart"/>
      <w:r w:rsidRPr="00D5017C">
        <w:rPr>
          <w:rFonts w:ascii="Calibri" w:eastAsia="Calibri" w:hAnsi="Calibri" w:cs="Calibri"/>
          <w:b/>
          <w:bCs/>
          <w:lang w:val="cs-CZ"/>
        </w:rPr>
        <w:t>Specialist</w:t>
      </w:r>
      <w:proofErr w:type="spellEnd"/>
      <w:r w:rsidRPr="00D5017C">
        <w:rPr>
          <w:rFonts w:ascii="Calibri" w:eastAsia="Calibri" w:hAnsi="Calibri" w:cs="Calibri"/>
          <w:b/>
          <w:bCs/>
          <w:lang w:val="cs-CZ"/>
        </w:rPr>
        <w:t xml:space="preserve"> společnosti CBRE</w:t>
      </w:r>
      <w:r w:rsidRPr="00D5017C">
        <w:rPr>
          <w:rFonts w:ascii="Calibri" w:eastAsia="Calibri" w:hAnsi="Calibri" w:cs="Calibri"/>
          <w:bCs/>
          <w:lang w:val="cs-CZ"/>
        </w:rPr>
        <w:t xml:space="preserve">, a dodává: </w:t>
      </w:r>
      <w:r w:rsidRPr="00D5017C">
        <w:rPr>
          <w:rFonts w:ascii="Calibri" w:eastAsia="Calibri" w:hAnsi="Calibri" w:cs="Calibri"/>
          <w:bCs/>
          <w:i/>
          <w:lang w:val="cs-CZ"/>
        </w:rPr>
        <w:t xml:space="preserve">„Klienti, kteří mají členství v </w:t>
      </w:r>
      <w:proofErr w:type="spellStart"/>
      <w:r w:rsidRPr="00D5017C">
        <w:rPr>
          <w:rFonts w:ascii="Calibri" w:eastAsia="Calibri" w:hAnsi="Calibri" w:cs="Calibri"/>
          <w:bCs/>
          <w:i/>
          <w:lang w:val="cs-CZ"/>
        </w:rPr>
        <w:t>coworkingovém</w:t>
      </w:r>
      <w:proofErr w:type="spellEnd"/>
      <w:r w:rsidRPr="00D5017C">
        <w:rPr>
          <w:rFonts w:ascii="Calibri" w:eastAsia="Calibri" w:hAnsi="Calibri" w:cs="Calibri"/>
          <w:bCs/>
          <w:i/>
          <w:lang w:val="cs-CZ"/>
        </w:rPr>
        <w:t xml:space="preserve"> sdíleném prostoru, se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D5017C">
        <w:rPr>
          <w:rFonts w:ascii="Calibri" w:eastAsia="Calibri" w:hAnsi="Calibri" w:cs="Calibri"/>
          <w:bCs/>
          <w:i/>
          <w:lang w:val="cs-CZ"/>
        </w:rPr>
        <w:t xml:space="preserve">zdarma přesunuli do menších kanceláří. Recepční nosí stejně jako všichni členové povinně roušky. I když se </w:t>
      </w:r>
      <w:proofErr w:type="spellStart"/>
      <w:r w:rsidRPr="00D5017C">
        <w:rPr>
          <w:rFonts w:ascii="Calibri" w:eastAsia="Calibri" w:hAnsi="Calibri" w:cs="Calibri"/>
          <w:bCs/>
          <w:i/>
          <w:lang w:val="cs-CZ"/>
        </w:rPr>
        <w:t>coworkingy</w:t>
      </w:r>
      <w:proofErr w:type="spellEnd"/>
      <w:r w:rsidRPr="00D5017C">
        <w:rPr>
          <w:rFonts w:ascii="Calibri" w:eastAsia="Calibri" w:hAnsi="Calibri" w:cs="Calibri"/>
          <w:bCs/>
          <w:i/>
          <w:lang w:val="cs-CZ"/>
        </w:rPr>
        <w:t xml:space="preserve"> nacházejí v budovách s kvalitní vzduchotechnikou, někteří provozovatelé navíc zajistili speciální čističky vzduchu, které zachycují patogeny. Výběrově jsou zaváděna i další opatření. Například v </w:t>
      </w:r>
      <w:proofErr w:type="spellStart"/>
      <w:r w:rsidRPr="00D5017C">
        <w:rPr>
          <w:rFonts w:ascii="Calibri" w:eastAsia="Calibri" w:hAnsi="Calibri" w:cs="Calibri"/>
          <w:bCs/>
          <w:i/>
          <w:lang w:val="cs-CZ"/>
        </w:rPr>
        <w:t>Cowo</w:t>
      </w:r>
      <w:proofErr w:type="spellEnd"/>
      <w:r w:rsidRPr="00D5017C">
        <w:rPr>
          <w:rFonts w:ascii="Calibri" w:eastAsia="Calibri" w:hAnsi="Calibri" w:cs="Calibri"/>
          <w:bCs/>
          <w:i/>
          <w:lang w:val="cs-CZ"/>
        </w:rPr>
        <w:t xml:space="preserve"> Brno mohou společně v jedné kanceláří sedět pouze dvě osoby s rouškou. V kancelářích značek </w:t>
      </w:r>
      <w:proofErr w:type="spellStart"/>
      <w:r w:rsidRPr="00D5017C">
        <w:rPr>
          <w:rFonts w:ascii="Calibri" w:eastAsia="Calibri" w:hAnsi="Calibri" w:cs="Calibri"/>
          <w:bCs/>
          <w:i/>
          <w:lang w:val="cs-CZ"/>
        </w:rPr>
        <w:t>Scott</w:t>
      </w:r>
      <w:proofErr w:type="spellEnd"/>
      <w:r w:rsidRPr="00D5017C">
        <w:rPr>
          <w:rFonts w:ascii="Calibri" w:eastAsia="Calibri" w:hAnsi="Calibri" w:cs="Calibri"/>
          <w:bCs/>
          <w:i/>
          <w:lang w:val="cs-CZ"/>
        </w:rPr>
        <w:t xml:space="preserve"> &amp; Weber a Flexi Office se nad rámec zvýšené hygieny dbá na dodržování odstupu dva metry. Další dvě centra z našeho průzkumu omezila klientské návštěvy.“</w:t>
      </w:r>
    </w:p>
    <w:p w14:paraId="5BB20149" w14:textId="77777777" w:rsidR="00D5017C" w:rsidRP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</w:p>
    <w:p w14:paraId="56E82BC7" w14:textId="77777777" w:rsidR="00D5017C" w:rsidRPr="00D5017C" w:rsidRDefault="00D5017C" w:rsidP="00D5017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D5017C">
        <w:rPr>
          <w:rFonts w:ascii="Calibri" w:eastAsia="Calibri" w:hAnsi="Calibri" w:cs="Calibri"/>
          <w:b/>
          <w:bCs/>
          <w:lang w:val="cs-CZ"/>
        </w:rPr>
        <w:t xml:space="preserve">Odklad plateb a ukončování některých členství nahrazuje zvýšená poptávka nových klientů </w:t>
      </w:r>
    </w:p>
    <w:p w14:paraId="23E45E77" w14:textId="07EA0860" w:rsidR="00D5017C" w:rsidRP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  <w:r w:rsidRPr="00D5017C">
        <w:rPr>
          <w:rFonts w:ascii="Calibri" w:eastAsia="Calibri" w:hAnsi="Calibri" w:cs="Calibri"/>
          <w:bCs/>
          <w:lang w:val="cs-CZ"/>
        </w:rPr>
        <w:t xml:space="preserve">Většina respondentů se shodla, že převážná část klientů servisovaných kanceláří i </w:t>
      </w:r>
      <w:proofErr w:type="spellStart"/>
      <w:r w:rsidRPr="00D5017C">
        <w:rPr>
          <w:rFonts w:ascii="Calibri" w:eastAsia="Calibri" w:hAnsi="Calibri" w:cs="Calibri"/>
          <w:bCs/>
          <w:lang w:val="cs-CZ"/>
        </w:rPr>
        <w:t>coworkingu</w:t>
      </w:r>
      <w:proofErr w:type="spellEnd"/>
      <w:r w:rsidRPr="00D5017C">
        <w:rPr>
          <w:rFonts w:ascii="Calibri" w:eastAsia="Calibri" w:hAnsi="Calibri" w:cs="Calibri"/>
          <w:bCs/>
          <w:lang w:val="cs-CZ"/>
        </w:rPr>
        <w:t xml:space="preserve"> v</w:t>
      </w:r>
      <w:r>
        <w:rPr>
          <w:rFonts w:ascii="Calibri" w:eastAsia="Calibri" w:hAnsi="Calibri" w:cs="Calibri"/>
          <w:bCs/>
          <w:lang w:val="cs-CZ"/>
        </w:rPr>
        <w:t> </w:t>
      </w:r>
      <w:r w:rsidRPr="00D5017C">
        <w:rPr>
          <w:rFonts w:ascii="Calibri" w:eastAsia="Calibri" w:hAnsi="Calibri" w:cs="Calibri"/>
          <w:bCs/>
          <w:lang w:val="cs-CZ"/>
        </w:rPr>
        <w:t xml:space="preserve">současnosti pracuje z domova a do práce chodí pouze omezeně anebo jen v některé dny. Z toho důvodu se často objevují požadavky na odklad plateb za členství či jeho pozastavení. Nechybí ani výzvy k poskytnutí slevy anebo prominutí členského poplatku za dobu, kdy klient kanceláře nevyužívá. Kromě toho 25 center uvedlo, že 10 % jejích klientů členství vypovědělo. Čtyři centra zaznamenala úbytek větší než 20 %. Ovšem šest center nepřišlo ani o jediného klienta a další evidují rostoucí poptávku od nových členů z jiných segmentů podnikání. </w:t>
      </w:r>
      <w:r w:rsidRPr="00D5017C">
        <w:rPr>
          <w:rFonts w:ascii="Calibri" w:eastAsia="Calibri" w:hAnsi="Calibri" w:cs="Calibri"/>
          <w:bCs/>
          <w:i/>
          <w:lang w:val="cs-CZ"/>
        </w:rPr>
        <w:t xml:space="preserve">„Téměř polovina </w:t>
      </w:r>
      <w:r w:rsidRPr="00D5017C">
        <w:rPr>
          <w:rFonts w:ascii="Calibri" w:eastAsia="Calibri" w:hAnsi="Calibri" w:cs="Calibri"/>
          <w:bCs/>
          <w:i/>
          <w:lang w:val="cs-CZ"/>
        </w:rPr>
        <w:lastRenderedPageBreak/>
        <w:t>dotazovaných uvedla, že i přes současnou krizi dostává nové poptávky od potenciálních klientů, a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D5017C">
        <w:rPr>
          <w:rFonts w:ascii="Calibri" w:eastAsia="Calibri" w:hAnsi="Calibri" w:cs="Calibri"/>
          <w:bCs/>
          <w:i/>
          <w:lang w:val="cs-CZ"/>
        </w:rPr>
        <w:t>to zejména od firem z nyní prosperujících oborů jako třeba z IT. Některé společnosti navíc začaly využívat servisované kanceláře jako své druhé zázemí k rozprostření rizik nákazy anebo jako pracovní místo pro zaměstnance, kteří doma nemají ke své práci ideální pracovní podmínky,“</w:t>
      </w:r>
      <w:r w:rsidRPr="00D5017C">
        <w:rPr>
          <w:rFonts w:ascii="Calibri" w:eastAsia="Calibri" w:hAnsi="Calibri" w:cs="Calibri"/>
          <w:bCs/>
          <w:lang w:val="cs-CZ"/>
        </w:rPr>
        <w:t xml:space="preserve"> říká </w:t>
      </w:r>
      <w:r w:rsidRPr="00D5017C">
        <w:rPr>
          <w:rFonts w:ascii="Calibri" w:eastAsia="Calibri" w:hAnsi="Calibri" w:cs="Calibri"/>
          <w:b/>
          <w:bCs/>
          <w:lang w:val="cs-CZ"/>
        </w:rPr>
        <w:t xml:space="preserve">Lenka </w:t>
      </w:r>
      <w:proofErr w:type="spellStart"/>
      <w:r w:rsidRPr="00D5017C">
        <w:rPr>
          <w:rFonts w:ascii="Calibri" w:eastAsia="Calibri" w:hAnsi="Calibri" w:cs="Calibri"/>
          <w:b/>
          <w:bCs/>
          <w:lang w:val="cs-CZ"/>
        </w:rPr>
        <w:t>Hrudíková</w:t>
      </w:r>
      <w:proofErr w:type="spellEnd"/>
      <w:r w:rsidRPr="00D5017C">
        <w:rPr>
          <w:rFonts w:ascii="Calibri" w:eastAsia="Calibri" w:hAnsi="Calibri" w:cs="Calibri"/>
          <w:bCs/>
          <w:lang w:val="cs-CZ"/>
        </w:rPr>
        <w:t xml:space="preserve">. </w:t>
      </w:r>
    </w:p>
    <w:p w14:paraId="0B08C7A9" w14:textId="77777777" w:rsidR="00D5017C" w:rsidRP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</w:p>
    <w:p w14:paraId="324A7A33" w14:textId="4AFA4DEC" w:rsid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  <w:r w:rsidRPr="00D5017C">
        <w:rPr>
          <w:rFonts w:ascii="Calibri" w:eastAsia="Calibri" w:hAnsi="Calibri" w:cs="Calibri"/>
          <w:bCs/>
          <w:lang w:val="cs-CZ"/>
        </w:rPr>
        <w:t>Důvody jsou nasnadě: příliš malý byt, pomalé připojení k internetu, absence stimulů pro kreativní práci, nedostatek sociální interakce anebo neustálý zájem dětí hlásících se o pozornost. Naopak v</w:t>
      </w:r>
      <w:r>
        <w:rPr>
          <w:rFonts w:ascii="Calibri" w:eastAsia="Calibri" w:hAnsi="Calibri" w:cs="Calibri"/>
          <w:bCs/>
          <w:lang w:val="cs-CZ"/>
        </w:rPr>
        <w:t> </w:t>
      </w:r>
      <w:r w:rsidRPr="00D5017C">
        <w:rPr>
          <w:rFonts w:ascii="Calibri" w:eastAsia="Calibri" w:hAnsi="Calibri" w:cs="Calibri"/>
          <w:bCs/>
          <w:lang w:val="cs-CZ"/>
        </w:rPr>
        <w:t xml:space="preserve">servisovaných kancelářích vládne klid, je zde vysokorychlostní </w:t>
      </w:r>
      <w:proofErr w:type="spellStart"/>
      <w:r w:rsidRPr="00D5017C">
        <w:rPr>
          <w:rFonts w:ascii="Calibri" w:eastAsia="Calibri" w:hAnsi="Calibri" w:cs="Calibri"/>
          <w:bCs/>
          <w:lang w:val="cs-CZ"/>
        </w:rPr>
        <w:t>wi-fi</w:t>
      </w:r>
      <w:proofErr w:type="spellEnd"/>
      <w:r w:rsidRPr="00D5017C">
        <w:rPr>
          <w:rFonts w:ascii="Calibri" w:eastAsia="Calibri" w:hAnsi="Calibri" w:cs="Calibri"/>
          <w:bCs/>
          <w:lang w:val="cs-CZ"/>
        </w:rPr>
        <w:t>, kopírovací centrum a</w:t>
      </w:r>
      <w:r>
        <w:rPr>
          <w:rFonts w:ascii="Calibri" w:eastAsia="Calibri" w:hAnsi="Calibri" w:cs="Calibri"/>
          <w:bCs/>
          <w:lang w:val="cs-CZ"/>
        </w:rPr>
        <w:t> </w:t>
      </w:r>
      <w:r w:rsidRPr="00D5017C">
        <w:rPr>
          <w:rFonts w:ascii="Calibri" w:eastAsia="Calibri" w:hAnsi="Calibri" w:cs="Calibri"/>
          <w:bCs/>
          <w:lang w:val="cs-CZ"/>
        </w:rPr>
        <w:t>zasedací místnosti. Recepce funguje nepřetržitě, provozovatelé zajišťují donášku obědů a</w:t>
      </w:r>
      <w:r>
        <w:rPr>
          <w:rFonts w:ascii="Calibri" w:eastAsia="Calibri" w:hAnsi="Calibri" w:cs="Calibri"/>
          <w:bCs/>
          <w:lang w:val="cs-CZ"/>
        </w:rPr>
        <w:t> </w:t>
      </w:r>
      <w:r w:rsidRPr="00D5017C">
        <w:rPr>
          <w:rFonts w:ascii="Calibri" w:eastAsia="Calibri" w:hAnsi="Calibri" w:cs="Calibri"/>
          <w:bCs/>
          <w:lang w:val="cs-CZ"/>
        </w:rPr>
        <w:t xml:space="preserve">občerstvení přímo do budovy. Kromě toho mají klienti flexibilní podmínky pronájmu: smlouvy na měsíční bázi, které mohou dlouhodobě prodlužovat. Prohlídky </w:t>
      </w:r>
      <w:proofErr w:type="spellStart"/>
      <w:r w:rsidRPr="00D5017C">
        <w:rPr>
          <w:rFonts w:ascii="Calibri" w:eastAsia="Calibri" w:hAnsi="Calibri" w:cs="Calibri"/>
          <w:bCs/>
          <w:lang w:val="cs-CZ"/>
        </w:rPr>
        <w:t>coworkingů</w:t>
      </w:r>
      <w:proofErr w:type="spellEnd"/>
      <w:r w:rsidRPr="00D5017C">
        <w:rPr>
          <w:rFonts w:ascii="Calibri" w:eastAsia="Calibri" w:hAnsi="Calibri" w:cs="Calibri"/>
          <w:bCs/>
          <w:lang w:val="cs-CZ"/>
        </w:rPr>
        <w:t xml:space="preserve"> přitom stále probíhají: nejčastěji živě, ale také online přes web kameru.</w:t>
      </w:r>
    </w:p>
    <w:p w14:paraId="77B5FB62" w14:textId="77777777" w:rsid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Default="009C6DFD" w:rsidP="00D5017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46F0DB73" w14:textId="77777777" w:rsidR="009C6DFD" w:rsidRPr="007510C6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proofErr w:type="spellStart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</w:t>
      </w:r>
      <w:proofErr w:type="spellEnd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 xml:space="preserve">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Manager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Default="00AC566F" w:rsidP="0074248D">
      <w:pPr>
        <w:jc w:val="both"/>
        <w:rPr>
          <w:rFonts w:ascii="Calibri" w:eastAsia="Calibri" w:hAnsi="Calibri" w:cs="Calibri"/>
          <w:bCs/>
          <w:lang w:val="cs-CZ"/>
        </w:rPr>
      </w:pPr>
    </w:p>
    <w:p w14:paraId="33760B0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</w:rPr>
        <w:t>CBRE</w:t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5291852C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Pavlína Musilová, Communications </w:t>
      </w:r>
      <w:proofErr w:type="spellStart"/>
      <w:r w:rsidRPr="00867D5F">
        <w:rPr>
          <w:rStyle w:val="normaltextrun"/>
          <w:rFonts w:ascii="Calibri" w:hAnsi="Calibri" w:cs="Segoe UI"/>
          <w:color w:val="000000"/>
        </w:rPr>
        <w:t>Manager</w:t>
      </w:r>
      <w:proofErr w:type="spellEnd"/>
      <w:r w:rsidRPr="00867D5F">
        <w:rPr>
          <w:rStyle w:val="normaltextrun"/>
          <w:rFonts w:ascii="Calibri" w:hAnsi="Calibri" w:cs="Segoe UI"/>
          <w:color w:val="000000"/>
        </w:rPr>
        <w:t>, +420 606 611 074, </w:t>
      </w:r>
      <w:hyperlink r:id="rId13" w:tgtFrame="_blank" w:history="1">
        <w:r w:rsidRPr="00867D5F">
          <w:rPr>
            <w:rStyle w:val="normaltextrun"/>
            <w:rFonts w:ascii="Calibri" w:hAnsi="Calibri" w:cs="Segoe UI"/>
            <w:color w:val="000000"/>
            <w:u w:val="single"/>
          </w:rPr>
          <w:t>pavlina.musilova1@cbre.com</w:t>
        </w:r>
      </w:hyperlink>
      <w:r w:rsidRPr="00867D5F">
        <w:rPr>
          <w:rStyle w:val="eop"/>
          <w:rFonts w:ascii="Calibri" w:hAnsi="Calibri" w:cs="Segoe UI"/>
          <w:color w:val="000000"/>
        </w:rPr>
        <w:t> </w:t>
      </w:r>
    </w:p>
    <w:p w14:paraId="33AED854" w14:textId="77777777" w:rsidR="00AC566F" w:rsidRPr="00867D5F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CBRE Czech Republic</w:t>
      </w:r>
      <w:r w:rsidRPr="00867D5F">
        <w:rPr>
          <w:rStyle w:val="normaltextrun"/>
          <w:rFonts w:ascii="Calibri" w:hAnsi="Calibri" w:cs="Segoe UI"/>
          <w:color w:val="1F497D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"https://www.facebook.com/pages/CBRE-News/626929170775263?ref=ts&amp;fref=ts"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Facebook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,</w:t>
      </w:r>
      <w:r w:rsidRPr="00AD577F">
        <w:rPr>
          <w:rStyle w:val="normaltextrun"/>
          <w:rFonts w:ascii="Calibri" w:hAnsi="Calibri" w:cs="Segoe UI"/>
          <w:color w:val="0000FF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Linkedin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00"/>
        </w:rPr>
        <w:t>,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"https://www.instagram.com/cbre_cz/"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Instagram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42CBEB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20DA0D8C" w:rsidR="00614452" w:rsidRDefault="00614452" w:rsidP="0074248D">
      <w:pPr>
        <w:jc w:val="both"/>
        <w:rPr>
          <w:rFonts w:ascii="Calibri" w:eastAsia="Calibri" w:hAnsi="Calibri" w:cs="Calibri"/>
          <w:bCs/>
          <w:lang w:val="cs-CZ"/>
        </w:rPr>
      </w:pP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324AE" w14:textId="77777777" w:rsidR="00E25F95" w:rsidRDefault="00E25F95" w:rsidP="004818C2">
      <w:r>
        <w:separator/>
      </w:r>
    </w:p>
  </w:endnote>
  <w:endnote w:type="continuationSeparator" w:id="0">
    <w:p w14:paraId="464FAF9A" w14:textId="77777777" w:rsidR="00E25F95" w:rsidRDefault="00E25F95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C83AA" w14:textId="77777777" w:rsidR="00E25F95" w:rsidRDefault="00E25F95" w:rsidP="004818C2">
      <w:r>
        <w:separator/>
      </w:r>
    </w:p>
  </w:footnote>
  <w:footnote w:type="continuationSeparator" w:id="0">
    <w:p w14:paraId="4BBBE25C" w14:textId="77777777" w:rsidR="00E25F95" w:rsidRDefault="00E25F95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33472"/>
    <w:rsid w:val="0024164E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5B73"/>
    <w:rsid w:val="0067166B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83D4BF-E1AA-4837-A87E-08BD50C3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885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7</cp:revision>
  <cp:lastPrinted>2020-02-10T10:11:00Z</cp:lastPrinted>
  <dcterms:created xsi:type="dcterms:W3CDTF">2020-04-20T12:08:00Z</dcterms:created>
  <dcterms:modified xsi:type="dcterms:W3CDTF">2020-04-27T07:58:00Z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